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exact" w:line="240"/>
        <w:jc w:val="center"/>
        <w:rPr>
          <w:b/>
        </w:rPr>
      </w:pPr>
      <w:r>
        <w:rPr/>
      </w:r>
    </w:p>
    <w:p>
      <w:pPr>
        <w:pStyle w:val="Normal"/>
        <w:widowControl/>
        <w:spacing w:lineRule="exact" w:line="240"/>
        <w:jc w:val="center"/>
        <w:rPr>
          <w:b/>
        </w:rPr>
      </w:pPr>
      <w:r>
        <w:rPr/>
      </w:r>
    </w:p>
    <w:p>
      <w:pPr>
        <w:pStyle w:val="Normal"/>
        <w:widowControl/>
        <w:spacing w:lineRule="exact" w:line="240"/>
        <w:jc w:val="center"/>
        <w:rPr>
          <w:b/>
        </w:rPr>
      </w:pPr>
      <w:r>
        <w:rPr>
          <w:b/>
        </w:rPr>
        <w:t>ПЛАН</w:t>
      </w:r>
    </w:p>
    <w:p>
      <w:pPr>
        <w:pStyle w:val="Normal"/>
        <w:widowControl/>
        <w:spacing w:lineRule="exact" w:line="240"/>
        <w:jc w:val="center"/>
        <w:rPr/>
      </w:pPr>
      <w:r>
        <w:rPr/>
        <w:t>работы мобильной (выездной) приемной</w:t>
      </w:r>
    </w:p>
    <w:p>
      <w:pPr>
        <w:pStyle w:val="Normal"/>
        <w:widowControl/>
        <w:spacing w:lineRule="exact" w:line="240"/>
        <w:jc w:val="center"/>
        <w:rPr/>
      </w:pPr>
      <w:r>
        <w:rPr/>
        <w:t>прокурора Алтайского края на 1 полугодие 2026 года</w:t>
      </w:r>
    </w:p>
    <w:p>
      <w:pPr>
        <w:pStyle w:val="Normal"/>
        <w:widowControl/>
        <w:spacing w:lineRule="exact" w:line="240"/>
        <w:jc w:val="center"/>
        <w:rPr/>
      </w:pPr>
      <w:r>
        <w:rPr/>
      </w:r>
    </w:p>
    <w:p>
      <w:pPr>
        <w:pStyle w:val="Normal"/>
        <w:widowControl/>
        <w:spacing w:lineRule="exact" w:line="240"/>
        <w:rPr/>
      </w:pPr>
      <w:r>
        <w:rPr/>
      </w:r>
    </w:p>
    <w:tbl>
      <w:tblPr>
        <w:tblStyle w:val="Style_3"/>
        <w:tblW w:w="9921" w:type="dxa"/>
        <w:jc w:val="left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477"/>
        <w:gridCol w:w="1534"/>
        <w:gridCol w:w="2266"/>
      </w:tblGrid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Срок исполне-ния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8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Руководитель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108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приемной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с.Усть-Калманка Усть-Калманского района (прокуратура Усть-Калманского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Патлаев Д.Е.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с.Калманка Калманского района (прокуратура Калманского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с.Усть-Чарышская Пристань Усть-Пристанского района (прокуратура Усть-Пристанского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февраль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Патлаев Д.Е.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Железнодорожном районе г.Барнаула (прокуратура Железнодорожного района г.Барнаула)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март-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Прокурор края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Герман А.А.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с.Кытманово Кытмановского района (прокуратура Кытмановского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Первый заместитель прокурора края Шипиев В.В.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с.Троицкое Троицкого района (прокуратура Троицкого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Патлаев Д.Е.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с.Панкрушиха Панкрушихинского района  (прокуратура Панкрушихинского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Рафиков Р.Т.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с.Тальменка Тальменского района (прокуратура Тальменского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март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г.Алейске (Алейская межрайонная прокуратура)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апрель-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Прокурор края Герман А.А.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с.Бурла Бурлинского района (прокуратура Бурлинского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Первый заместитель прокурора края Шипиев В.В.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с.Залесово Залесовского  района (прокуратура Залесовского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Рафиков Р.Т.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с.Гальбштадт Немецкого национального района (прокуратура Немецкого национального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г.Змеиногорске (Змеиногорская межрайонная прокуратура)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Патлаев Д.Е.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4"/>
              </w:numPr>
              <w:suppressAutoHyphens w:val="true"/>
              <w:spacing w:lineRule="exact" w:line="240" w:before="0" w:after="0"/>
              <w:ind w:hanging="360" w:left="72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с.Ключи Ключевского района (прокуратура Ключевского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Рафиков Р.Т.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15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г.Белокуриха (прокуратура г.Белокурихи)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май-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с.Топчиха Топчихинского района (прокуратура Топчихинского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май-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Прокурор края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Герман А.А.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17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с.Алтайское  Алтайского района (прокуратура Алтайского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Первый заместитель прокурора края Шипиев В.В.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18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8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с.Чарышское Чарышского района (прокуратура Чарышского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Патлаев Д.Е.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19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р.п. Благовещенка Благовещенского района (Благовещенская межрайонная прокуратура)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20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с.Егорьевка Егорьевского района (по согласованию)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Рафиков Р.Т.</w:t>
            </w:r>
          </w:p>
        </w:tc>
      </w:tr>
      <w:tr>
        <w:trPr/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21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выездного приема граждан в: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uppressAutoHyphens w:val="true"/>
              <w:spacing w:lineRule="exact" w:line="240" w:before="0" w:after="0"/>
              <w:ind w:hanging="360" w:left="72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с.Завьялово Завьяловского района (прокуратура Завьяловского района)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июнь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Заместитель прокурора края Гальченко А.И.</w:t>
            </w:r>
          </w:p>
        </w:tc>
      </w:tr>
    </w:tbl>
    <w:p>
      <w:pPr>
        <w:pStyle w:val="Normal"/>
        <w:widowControl/>
        <w:spacing w:lineRule="exact" w:line="240"/>
        <w:rPr/>
      </w:pPr>
      <w:r>
        <w:rPr/>
      </w:r>
    </w:p>
    <w:p>
      <w:pPr>
        <w:pStyle w:val="Normal"/>
        <w:widowControl/>
        <w:ind w:firstLine="709" w:left="-425" w:right="567"/>
        <w:jc w:val="both"/>
        <w:rPr>
          <w:b w:val="false"/>
        </w:rPr>
      </w:pPr>
      <w:r>
        <w:rPr/>
      </w:r>
    </w:p>
    <w:p>
      <w:pPr>
        <w:pStyle w:val="Normal"/>
        <w:widowControl/>
        <w:ind w:firstLine="709" w:left="-425" w:right="567"/>
        <w:jc w:val="both"/>
        <w:rPr>
          <w:b w:val="false"/>
        </w:rPr>
      </w:pPr>
      <w:r>
        <w:rPr>
          <w:b w:val="false"/>
        </w:rPr>
        <w:t>По всем возникающим вопросам по организации личного приема можно обратиться по тел. 8 (3852) 222-017, адрес: г.Барнаул, ул.Партизанская, 97.</w:t>
      </w:r>
    </w:p>
    <w:p>
      <w:pPr>
        <w:pStyle w:val="Normal"/>
        <w:widowControl/>
        <w:spacing w:lineRule="exact" w:line="24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284" w:gutter="0" w:header="708" w:top="765" w:footer="0" w:bottom="42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widowControl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widowControl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widowControl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44.45pt;margin-top:0.05pt;width:7pt;height:15.9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widowControl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color w:val="000000"/>
        <w:sz w:val="28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"/>
      <w:color w:val="0000FF"/>
      <w:spacing w:val="0"/>
      <w:kern w:val="0"/>
      <w:sz w:val="28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Segoe UI" w:hAnsi="Segoe UI"/>
      <w:sz w:val="18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user2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LibreOffice/24.8.7.2$Linux_X86_64 LibreOffice_project/e07d0a63a46349d29051da79b1fde8160bab2a89</Application>
  <AppVersion>15.0000</AppVersion>
  <Pages>2</Pages>
  <Words>442</Words>
  <Characters>3138</Characters>
  <CharactersWithSpaces>3451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2026-02-04T03:25:11Z</dcterms:created>
  <dc:creator/>
  <dc:description/>
  <dc:language>ru-RU</dc:language>
  <cp:lastModifiedBy/>
  <dcterms:modified xsi:type="dcterms:W3CDTF">2026-02-04T12:12:05Z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